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104C33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F638CD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F638CD">
              <w:rPr>
                <w:rFonts w:cstheme="minorHAnsi"/>
                <w:color w:val="auto"/>
                <w:sz w:val="44"/>
                <w:lang w:val="es-ES"/>
              </w:rPr>
              <w:t>GIRAS Y EVENTOS A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104C3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07070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</w:t>
            </w:r>
            <w:r w:rsidR="00F638CD">
              <w:rPr>
                <w:rFonts w:asciiTheme="majorHAnsi" w:hAnsiTheme="majorHAnsi" w:cstheme="majorHAnsi"/>
                <w:b w:val="0"/>
                <w:sz w:val="24"/>
                <w:lang w:val="es-ES"/>
              </w:rPr>
              <w:t>GIRAS Y EVENTOS A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104C3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104C3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104C3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104C3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104C3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104C3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104C3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104C3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104C3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104C3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070708" w:rsidRDefault="0069152E" w:rsidP="00F638CD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Archivar, organizar, guardar y revisar todo tipo de documentos. </w:t>
            </w:r>
            <w:r w:rsid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Realizar fotocopias, </w:t>
            </w:r>
            <w:r w:rsidR="00F638CD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apoyo en los eventos programados en la agenda del Alcalde.</w:t>
            </w:r>
          </w:p>
        </w:tc>
      </w:tr>
      <w:tr w:rsidR="00CD3A8C" w:rsidRPr="00104C3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04C3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F638CD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revisión de documentos. </w:t>
            </w:r>
          </w:p>
        </w:tc>
      </w:tr>
      <w:tr w:rsidR="00CD3A8C" w:rsidRPr="00104C3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104C3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F638CD">
              <w:rPr>
                <w:rFonts w:asciiTheme="majorHAnsi" w:hAnsiTheme="majorHAnsi" w:cstheme="majorHAnsi"/>
                <w:lang w:val="es-ES"/>
              </w:rPr>
              <w:t>Coordinador de Giras y Eventos.</w:t>
            </w:r>
          </w:p>
        </w:tc>
      </w:tr>
      <w:tr w:rsidR="00CD3A8C" w:rsidRPr="00104C33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Ofrecer apoyo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en los diferente eventos programados por las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diferentes Direcciones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y Dependencias </w:t>
            </w:r>
            <w:r w:rsidR="00862B10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de 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Presidencia Municipal.</w:t>
            </w:r>
          </w:p>
        </w:tc>
      </w:tr>
      <w:tr w:rsidR="00B21B9E" w:rsidRPr="00104C33" w:rsidTr="00B236B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957E9F" w:rsidRDefault="00957E9F" w:rsidP="00862B1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le encomiende el Coordinador </w:t>
            </w:r>
            <w:r w:rsidR="00B236B7">
              <w:rPr>
                <w:rFonts w:asciiTheme="majorHAnsi" w:hAnsiTheme="majorHAnsi" w:cstheme="majorHAnsi"/>
                <w:lang w:val="es-ES"/>
              </w:rPr>
              <w:t xml:space="preserve">de </w:t>
            </w:r>
            <w:r w:rsidR="00862B10">
              <w:rPr>
                <w:rFonts w:asciiTheme="majorHAnsi" w:hAnsiTheme="majorHAnsi" w:cstheme="majorHAnsi"/>
                <w:lang w:val="es-ES"/>
              </w:rPr>
              <w:t>Giras y Eventos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04C33" w:rsidP="006150C6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2018-2021</w:t>
      </w:r>
      <w:bookmarkStart w:id="0" w:name="_GoBack"/>
      <w:bookmarkEnd w:id="0"/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align>right</wp:align>
          </wp:positionH>
          <wp:positionV relativeFrom="paragraph">
            <wp:posOffset>-386152</wp:posOffset>
          </wp:positionV>
          <wp:extent cx="1485239" cy="1310816"/>
          <wp:effectExtent l="0" t="0" r="1270" b="381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39" cy="1310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B"/>
    <w:multiLevelType w:val="multilevel"/>
    <w:tmpl w:val="B74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0708"/>
    <w:rsid w:val="0007189F"/>
    <w:rsid w:val="000C0FA3"/>
    <w:rsid w:val="00104C33"/>
    <w:rsid w:val="00136DFF"/>
    <w:rsid w:val="00145213"/>
    <w:rsid w:val="00184665"/>
    <w:rsid w:val="00197D12"/>
    <w:rsid w:val="001A292C"/>
    <w:rsid w:val="001F1169"/>
    <w:rsid w:val="001F51F4"/>
    <w:rsid w:val="0022263F"/>
    <w:rsid w:val="0023445B"/>
    <w:rsid w:val="002725E2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5C6733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62B10"/>
    <w:rsid w:val="008833CA"/>
    <w:rsid w:val="0092379E"/>
    <w:rsid w:val="00957E9F"/>
    <w:rsid w:val="009A6568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36B7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638CD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6746CA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17</cp:revision>
  <dcterms:created xsi:type="dcterms:W3CDTF">2022-03-06T19:40:00Z</dcterms:created>
  <dcterms:modified xsi:type="dcterms:W3CDTF">2022-03-11T19:36:00Z</dcterms:modified>
</cp:coreProperties>
</file>